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8E47" w14:textId="77777777"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14:paraId="3049374D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03DB420B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0D8154E6" w14:textId="77777777"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14:paraId="35A2B82C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14:paraId="3E8047CD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A4F58D1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14:paraId="310F1F7F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14:paraId="2C380F40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DADC1F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14:paraId="0DF832E0" w14:textId="77777777"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14:paraId="05C469C2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B19FBA9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14:paraId="0ED8677A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14:paraId="1F066812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14:paraId="53D34F95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14:paraId="6CA0E72F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14:paraId="73D1F107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8189C97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33C4138" w14:textId="77777777"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14:paraId="799EDE8D" w14:textId="03E71351" w:rsidR="00C245CF" w:rsidRDefault="00C245CF" w:rsidP="00A55350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>Na podstawie art. 6 ust. 3 pkt 2 ustawy z dnia 10 marca 2006 r. o zwrocie podatku akcyzowego zawartego w cenie oleju napędowego wykorzystywanego do produkcji rolnej (Dz. U.</w:t>
      </w:r>
      <w:r w:rsidR="00A55350">
        <w:rPr>
          <w:rFonts w:ascii="Times New Roman" w:hAnsi="Times New Roman" w:cs="Times New Roman"/>
          <w:color w:val="000000"/>
          <w:sz w:val="24"/>
          <w:szCs w:val="24"/>
        </w:rPr>
        <w:t xml:space="preserve"> z 2019 r.</w:t>
      </w:r>
      <w:r w:rsidR="00EC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poz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350">
        <w:rPr>
          <w:rFonts w:ascii="Times New Roman" w:hAnsi="Times New Roman" w:cs="Times New Roman"/>
          <w:color w:val="000000"/>
          <w:sz w:val="24"/>
          <w:szCs w:val="24"/>
        </w:rPr>
        <w:t>2188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14:paraId="5ECCC5ED" w14:textId="77777777"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14:paraId="70D1F4EE" w14:textId="77777777"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E3483" w14:textId="77777777"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3216EB7" w14:textId="77777777"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4A13640" w14:textId="77777777"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14:paraId="77AB11EF" w14:textId="77777777"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14:paraId="78DBF21C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8E418C8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19766D4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850B95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BE429A3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14:paraId="4B1E0790" w14:textId="77777777"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9DC5" w14:textId="77777777" w:rsidR="00114A82" w:rsidRDefault="00114A82" w:rsidP="00A948A0">
      <w:pPr>
        <w:spacing w:after="0" w:line="240" w:lineRule="auto"/>
      </w:pPr>
      <w:r>
        <w:separator/>
      </w:r>
    </w:p>
  </w:endnote>
  <w:endnote w:type="continuationSeparator" w:id="0">
    <w:p w14:paraId="7BFA8BD5" w14:textId="77777777" w:rsidR="00114A82" w:rsidRDefault="00114A82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32D0" w14:textId="77777777" w:rsidR="00114A82" w:rsidRDefault="00114A82" w:rsidP="00A948A0">
      <w:pPr>
        <w:spacing w:after="0" w:line="240" w:lineRule="auto"/>
      </w:pPr>
      <w:r>
        <w:separator/>
      </w:r>
    </w:p>
  </w:footnote>
  <w:footnote w:type="continuationSeparator" w:id="0">
    <w:p w14:paraId="61BF2760" w14:textId="77777777" w:rsidR="00114A82" w:rsidRDefault="00114A82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EE4" w14:textId="77777777"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14A82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66CC4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4F071F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7B7"/>
    <w:rsid w:val="00647E6E"/>
    <w:rsid w:val="00655FB4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55350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14DF1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2DBE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7BF80"/>
  <w15:docId w15:val="{8A0B4DC3-F6FE-47AC-BF6D-7BA84DA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C74A-56E2-4D22-AE92-C5D2C1E1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Gmina Tuchomie</cp:lastModifiedBy>
  <cp:revision>6</cp:revision>
  <cp:lastPrinted>2022-01-13T10:39:00Z</cp:lastPrinted>
  <dcterms:created xsi:type="dcterms:W3CDTF">2020-02-06T07:35:00Z</dcterms:created>
  <dcterms:modified xsi:type="dcterms:W3CDTF">2022-01-13T10:39:00Z</dcterms:modified>
</cp:coreProperties>
</file>